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B0243" w14:textId="4BD65138" w:rsidR="004E2ED5" w:rsidRDefault="00966115" w:rsidP="00F85314">
      <w:pPr>
        <w:jc w:val="center"/>
        <w:rPr>
          <w:rFonts w:ascii="Times New Roman" w:hAnsi="Times New Roman" w:cs="Times New Roman"/>
          <w:sz w:val="24"/>
          <w:szCs w:val="24"/>
        </w:rPr>
      </w:pPr>
      <w:r w:rsidRPr="00966115">
        <w:rPr>
          <w:rFonts w:ascii="Calibri" w:hAnsi="Calibri"/>
          <w:b/>
          <w:bCs/>
          <w:color w:val="1F497D"/>
          <w:sz w:val="28"/>
          <w:szCs w:val="28"/>
        </w:rPr>
        <w:t xml:space="preserve">Dawson James Securities </w:t>
      </w:r>
      <w:r>
        <w:rPr>
          <w:rFonts w:ascii="Calibri" w:hAnsi="Calibri"/>
          <w:b/>
          <w:bCs/>
          <w:color w:val="1F497D"/>
          <w:sz w:val="28"/>
          <w:szCs w:val="28"/>
        </w:rPr>
        <w:t>A</w:t>
      </w:r>
      <w:r w:rsidRPr="00966115">
        <w:rPr>
          <w:rFonts w:ascii="Calibri" w:hAnsi="Calibri"/>
          <w:b/>
          <w:bCs/>
          <w:color w:val="1F497D"/>
          <w:sz w:val="28"/>
          <w:szCs w:val="28"/>
        </w:rPr>
        <w:t xml:space="preserve">nnounces </w:t>
      </w:r>
      <w:r w:rsidR="006E74CB">
        <w:rPr>
          <w:rFonts w:ascii="Calibri" w:hAnsi="Calibri"/>
          <w:b/>
          <w:bCs/>
          <w:color w:val="1F497D"/>
          <w:sz w:val="28"/>
          <w:szCs w:val="28"/>
        </w:rPr>
        <w:t xml:space="preserve">Addition of Veteran Wall Street Investment Banker Michael </w:t>
      </w:r>
      <w:proofErr w:type="spellStart"/>
      <w:r w:rsidR="006E74CB">
        <w:rPr>
          <w:rFonts w:ascii="Calibri" w:hAnsi="Calibri"/>
          <w:b/>
          <w:bCs/>
          <w:color w:val="1F497D"/>
          <w:sz w:val="28"/>
          <w:szCs w:val="28"/>
        </w:rPr>
        <w:t>Rindos</w:t>
      </w:r>
      <w:proofErr w:type="spellEnd"/>
      <w:r w:rsidR="006E74CB">
        <w:rPr>
          <w:rFonts w:ascii="Calibri" w:hAnsi="Calibri"/>
          <w:b/>
          <w:bCs/>
          <w:color w:val="1F497D"/>
          <w:sz w:val="28"/>
          <w:szCs w:val="28"/>
        </w:rPr>
        <w:t xml:space="preserve"> in New York</w:t>
      </w:r>
    </w:p>
    <w:p w14:paraId="5E62A06D" w14:textId="77777777" w:rsidR="00C65734" w:rsidRDefault="00C65734" w:rsidP="004E2ED5">
      <w:pPr>
        <w:spacing w:after="0" w:line="240" w:lineRule="auto"/>
        <w:rPr>
          <w:rFonts w:ascii="Times New Roman" w:hAnsi="Times New Roman" w:cs="Times New Roman"/>
          <w:sz w:val="24"/>
          <w:szCs w:val="24"/>
        </w:rPr>
      </w:pPr>
    </w:p>
    <w:p w14:paraId="08B15882" w14:textId="77777777" w:rsidR="00C65734" w:rsidRPr="00EC58FA" w:rsidRDefault="00895C4A" w:rsidP="004E2ED5">
      <w:pPr>
        <w:spacing w:after="0" w:line="240" w:lineRule="auto"/>
        <w:rPr>
          <w:rFonts w:asciiTheme="majorHAnsi" w:hAnsiTheme="majorHAnsi"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33C04D4E" wp14:editId="73626773">
                <wp:simplePos x="0" y="0"/>
                <wp:positionH relativeFrom="margin">
                  <wp:posOffset>-228600</wp:posOffset>
                </wp:positionH>
                <wp:positionV relativeFrom="paragraph">
                  <wp:posOffset>7619</wp:posOffset>
                </wp:positionV>
                <wp:extent cx="64008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6BBA7" id="_x0000_t32" coordsize="21600,21600" o:spt="32" o:oned="t" path="m,l21600,21600e" filled="f">
                <v:path arrowok="t" fillok="f" o:connecttype="none"/>
                <o:lock v:ext="edit" shapetype="t"/>
              </v:shapetype>
              <v:shape id="AutoShape 2" o:spid="_x0000_s1026" type="#_x0000_t32" style="position:absolute;margin-left:-18pt;margin-top:.6pt;width:7in;height:0;flip:x;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">
                <w10:wrap anchorx="margin"/>
              </v:shape>
            </w:pict>
          </mc:Fallback>
        </mc:AlternateContent>
      </w:r>
    </w:p>
    <w:p w14:paraId="722F4A1D" w14:textId="0F0ABFB3" w:rsidR="00C068B3" w:rsidRDefault="00D868AF" w:rsidP="00C068B3">
      <w:pPr>
        <w:pStyle w:val="NoSpacing"/>
        <w:jc w:val="both"/>
      </w:pPr>
      <w:r w:rsidRPr="00B80871">
        <w:rPr>
          <w:rFonts w:cs="Aparajita"/>
          <w:b/>
        </w:rPr>
        <w:t xml:space="preserve">Boca Raton, FL, </w:t>
      </w:r>
      <w:r w:rsidR="006E74CB">
        <w:rPr>
          <w:rFonts w:cs="Aparajita"/>
          <w:b/>
        </w:rPr>
        <w:t>March 5, 2018</w:t>
      </w:r>
      <w:r w:rsidR="00C068B3">
        <w:rPr>
          <w:rFonts w:cs="Aparajita"/>
        </w:rPr>
        <w:t>—</w:t>
      </w:r>
      <w:r w:rsidR="00C068B3">
        <w:t xml:space="preserve">Dawson James Securities, Inc., is pleased to announce the addition of Michael </w:t>
      </w:r>
      <w:proofErr w:type="spellStart"/>
      <w:r w:rsidR="00C068B3">
        <w:t>Rindos</w:t>
      </w:r>
      <w:proofErr w:type="spellEnd"/>
      <w:r w:rsidR="00C068B3">
        <w:t xml:space="preserve"> as Managing Director, Investment Banking.  Michael was most recently an investment banker with Midtown Partners &amp; Co. and previously spent years as an Equity Research Analyst providing coverage of high-growth companies in the technology and consumer sectors at both Aegis Capital and Rodman &amp; Renshaw.  Michael’s background also includes experience as the VP Strategic Development and Investor Relations at a high-tech communications company.  Michael will operate from the New York Office. </w:t>
      </w:r>
    </w:p>
    <w:p w14:paraId="0358AD23" w14:textId="77777777" w:rsidR="00C068B3" w:rsidRDefault="00C068B3" w:rsidP="00C068B3">
      <w:pPr>
        <w:pStyle w:val="NoSpacing"/>
        <w:jc w:val="both"/>
      </w:pPr>
    </w:p>
    <w:p w14:paraId="1B3B392B" w14:textId="77B4BC03" w:rsidR="00C068B3" w:rsidRDefault="00C068B3" w:rsidP="00C068B3">
      <w:pPr>
        <w:pStyle w:val="NoSpacing"/>
        <w:jc w:val="both"/>
        <w:rPr>
          <w:sz w:val="24"/>
          <w:szCs w:val="24"/>
        </w:rPr>
      </w:pPr>
      <w:r>
        <w:t>Bob Keyser, CEO of Dawson James said: “we are excited to have Michael on board as his deep sector and operational knowledge, alongside his impressive network, will undoubtedly add to our strong banking team.”  Keyser continued</w:t>
      </w:r>
      <w:r>
        <w:t>: “</w:t>
      </w:r>
      <w:r>
        <w:t xml:space="preserve">we look forward to expanding our efforts in these sectors with Michael’s leadership in New York.”  </w:t>
      </w:r>
      <w:bookmarkStart w:id="0" w:name="_GoBack"/>
      <w:bookmarkEnd w:id="0"/>
    </w:p>
    <w:p w14:paraId="47AD9CDF" w14:textId="77777777" w:rsidR="00F0755E" w:rsidRPr="00B80871" w:rsidRDefault="00F0755E" w:rsidP="00895C4A">
      <w:pPr>
        <w:autoSpaceDE w:val="0"/>
        <w:autoSpaceDN w:val="0"/>
        <w:adjustRightInd w:val="0"/>
        <w:spacing w:after="0" w:line="240" w:lineRule="auto"/>
        <w:jc w:val="both"/>
        <w:rPr>
          <w:rFonts w:cs="Aparajita"/>
          <w:sz w:val="24"/>
          <w:szCs w:val="24"/>
        </w:rPr>
      </w:pPr>
    </w:p>
    <w:p w14:paraId="193AC06B" w14:textId="77777777" w:rsidR="00A27F8E" w:rsidRPr="00B535ED" w:rsidRDefault="00022F68" w:rsidP="00B535ED">
      <w:pPr>
        <w:spacing w:after="0" w:line="240" w:lineRule="auto"/>
        <w:jc w:val="both"/>
        <w:rPr>
          <w:rFonts w:cs="Aparajita"/>
          <w:b/>
          <w:sz w:val="24"/>
          <w:szCs w:val="24"/>
        </w:rPr>
      </w:pPr>
      <w:r w:rsidRPr="00B535ED">
        <w:rPr>
          <w:rFonts w:cs="Aparajita"/>
          <w:b/>
          <w:sz w:val="24"/>
          <w:szCs w:val="24"/>
        </w:rPr>
        <w:t>About Dawson James Securities</w:t>
      </w:r>
      <w:r w:rsidR="00B535ED">
        <w:rPr>
          <w:rFonts w:cs="Aparajita"/>
          <w:b/>
          <w:sz w:val="24"/>
          <w:szCs w:val="24"/>
        </w:rPr>
        <w:t xml:space="preserve">, Inc. </w:t>
      </w:r>
    </w:p>
    <w:p w14:paraId="7DF4802A" w14:textId="77777777" w:rsidR="00C65734" w:rsidRPr="00B80871" w:rsidRDefault="00C65734" w:rsidP="00895C4A">
      <w:pPr>
        <w:spacing w:after="0" w:line="240" w:lineRule="auto"/>
        <w:jc w:val="both"/>
        <w:rPr>
          <w:rFonts w:cs="Aparajita"/>
          <w:sz w:val="24"/>
          <w:szCs w:val="24"/>
        </w:rPr>
      </w:pPr>
    </w:p>
    <w:p w14:paraId="3605FC41" w14:textId="6C34D26C" w:rsidR="005862F4" w:rsidRDefault="00EC58FA" w:rsidP="00895C4A">
      <w:pPr>
        <w:spacing w:line="240" w:lineRule="auto"/>
        <w:jc w:val="both"/>
        <w:rPr>
          <w:rFonts w:cs="Aparajita"/>
          <w:sz w:val="24"/>
          <w:szCs w:val="24"/>
        </w:rPr>
      </w:pPr>
      <w:r w:rsidRPr="00B80871">
        <w:rPr>
          <w:rFonts w:cs="Aparajita"/>
          <w:sz w:val="24"/>
          <w:szCs w:val="24"/>
        </w:rPr>
        <w:t>Dawson James Securities specialize</w:t>
      </w:r>
      <w:r w:rsidR="000140CC" w:rsidRPr="00B80871">
        <w:rPr>
          <w:rFonts w:cs="Aparajita"/>
          <w:sz w:val="24"/>
          <w:szCs w:val="24"/>
        </w:rPr>
        <w:t>s</w:t>
      </w:r>
      <w:r w:rsidRPr="00B80871">
        <w:rPr>
          <w:rFonts w:cs="Aparajita"/>
          <w:sz w:val="24"/>
          <w:szCs w:val="24"/>
        </w:rPr>
        <w:t xml:space="preserve"> in </w:t>
      </w:r>
      <w:r w:rsidR="00022F68" w:rsidRPr="00B80871">
        <w:rPr>
          <w:rFonts w:cs="Aparajita"/>
          <w:sz w:val="24"/>
          <w:szCs w:val="24"/>
        </w:rPr>
        <w:t>capital raising</w:t>
      </w:r>
      <w:r w:rsidRPr="00B80871">
        <w:rPr>
          <w:rFonts w:cs="Aparajita"/>
          <w:sz w:val="24"/>
          <w:szCs w:val="24"/>
        </w:rPr>
        <w:t xml:space="preserve"> for small and microcap</w:t>
      </w:r>
      <w:r w:rsidR="00022F68" w:rsidRPr="00B80871">
        <w:rPr>
          <w:rFonts w:cs="Aparajita"/>
          <w:sz w:val="24"/>
          <w:szCs w:val="24"/>
        </w:rPr>
        <w:t xml:space="preserve"> public and private</w:t>
      </w:r>
      <w:r w:rsidRPr="00B80871">
        <w:rPr>
          <w:rFonts w:cs="Aparajita"/>
          <w:sz w:val="24"/>
          <w:szCs w:val="24"/>
        </w:rPr>
        <w:t xml:space="preserve"> growth companies primarily in the Life Science/Health Care</w:t>
      </w:r>
      <w:r w:rsidR="00022F68" w:rsidRPr="00B80871">
        <w:rPr>
          <w:rFonts w:cs="Aparajita"/>
          <w:sz w:val="24"/>
          <w:szCs w:val="24"/>
        </w:rPr>
        <w:t>, Technology and Consumer</w:t>
      </w:r>
      <w:r w:rsidRPr="00B80871">
        <w:rPr>
          <w:rFonts w:cs="Aparajita"/>
          <w:sz w:val="24"/>
          <w:szCs w:val="24"/>
        </w:rPr>
        <w:t xml:space="preserve"> sector</w:t>
      </w:r>
      <w:r w:rsidR="00022F68" w:rsidRPr="00B80871">
        <w:rPr>
          <w:rFonts w:cs="Aparajita"/>
          <w:sz w:val="24"/>
          <w:szCs w:val="24"/>
        </w:rPr>
        <w:t>s</w:t>
      </w:r>
      <w:r w:rsidRPr="00B80871">
        <w:rPr>
          <w:rFonts w:cs="Aparajita"/>
          <w:sz w:val="24"/>
          <w:szCs w:val="24"/>
        </w:rPr>
        <w:t xml:space="preserve"> and is a full service investment banking firm with research, institutional and retail sales, </w:t>
      </w:r>
      <w:r w:rsidR="00842F9C" w:rsidRPr="00B80871">
        <w:rPr>
          <w:rFonts w:cs="Aparajita"/>
          <w:sz w:val="24"/>
          <w:szCs w:val="24"/>
        </w:rPr>
        <w:t>and execution</w:t>
      </w:r>
      <w:r w:rsidRPr="00B80871">
        <w:rPr>
          <w:rFonts w:cs="Aparajita"/>
          <w:sz w:val="24"/>
          <w:szCs w:val="24"/>
        </w:rPr>
        <w:t xml:space="preserve"> trading an</w:t>
      </w:r>
      <w:r w:rsidR="00022F68" w:rsidRPr="00B80871">
        <w:rPr>
          <w:rFonts w:cs="Aparajita"/>
          <w:sz w:val="24"/>
          <w:szCs w:val="24"/>
        </w:rPr>
        <w:t>d</w:t>
      </w:r>
      <w:r w:rsidRPr="00B80871">
        <w:rPr>
          <w:rFonts w:cs="Aparajita"/>
          <w:sz w:val="24"/>
          <w:szCs w:val="24"/>
        </w:rPr>
        <w:t xml:space="preserve"> corporate services.  </w:t>
      </w:r>
      <w:r w:rsidR="00022F68" w:rsidRPr="00B80871">
        <w:rPr>
          <w:rFonts w:cs="Aparajita"/>
          <w:sz w:val="24"/>
          <w:szCs w:val="24"/>
        </w:rPr>
        <w:t>Headquartered in Boca Raton, FL</w:t>
      </w:r>
      <w:r w:rsidR="004F7A47">
        <w:rPr>
          <w:rFonts w:cs="Aparajita"/>
          <w:sz w:val="24"/>
          <w:szCs w:val="24"/>
        </w:rPr>
        <w:t>,</w:t>
      </w:r>
      <w:r w:rsidR="00022F68" w:rsidRPr="00B80871">
        <w:rPr>
          <w:rFonts w:cs="Aparajita"/>
          <w:sz w:val="24"/>
          <w:szCs w:val="24"/>
        </w:rPr>
        <w:t xml:space="preserve"> Dawson James is privately held with offices in New</w:t>
      </w:r>
      <w:r w:rsidR="00465748">
        <w:rPr>
          <w:rFonts w:cs="Aparajita"/>
          <w:sz w:val="24"/>
          <w:szCs w:val="24"/>
        </w:rPr>
        <w:t xml:space="preserve"> York, </w:t>
      </w:r>
      <w:r w:rsidR="001A7545">
        <w:rPr>
          <w:rFonts w:cs="Aparajita"/>
          <w:sz w:val="24"/>
          <w:szCs w:val="24"/>
        </w:rPr>
        <w:t>Maryland</w:t>
      </w:r>
      <w:r w:rsidR="00D46F22">
        <w:rPr>
          <w:rFonts w:cs="Aparajita"/>
          <w:sz w:val="24"/>
          <w:szCs w:val="24"/>
        </w:rPr>
        <w:t xml:space="preserve"> and New Jersey</w:t>
      </w:r>
      <w:r w:rsidR="00022F68" w:rsidRPr="00B80871">
        <w:rPr>
          <w:rFonts w:cs="Aparajita"/>
          <w:sz w:val="24"/>
          <w:szCs w:val="24"/>
        </w:rPr>
        <w:t xml:space="preserve">. </w:t>
      </w:r>
      <w:r w:rsidR="00E87EC5">
        <w:rPr>
          <w:rFonts w:cs="Aparajita"/>
          <w:sz w:val="24"/>
          <w:szCs w:val="24"/>
        </w:rPr>
        <w:t xml:space="preserve"> </w:t>
      </w:r>
      <w:hyperlink r:id="rId6" w:history="1">
        <w:r w:rsidR="00E87EC5" w:rsidRPr="0091776F">
          <w:rPr>
            <w:rStyle w:val="Hyperlink"/>
            <w:rFonts w:cs="Aparajita"/>
            <w:sz w:val="24"/>
            <w:szCs w:val="24"/>
          </w:rPr>
          <w:t>www.dawsonjames.com</w:t>
        </w:r>
      </w:hyperlink>
      <w:r w:rsidR="00E87EC5">
        <w:rPr>
          <w:rFonts w:cs="Aparajita"/>
          <w:sz w:val="24"/>
          <w:szCs w:val="24"/>
        </w:rPr>
        <w:t xml:space="preserve"> </w:t>
      </w:r>
    </w:p>
    <w:p w14:paraId="1EAB0B8D" w14:textId="77777777" w:rsidR="005862F4" w:rsidRPr="005B6F79" w:rsidRDefault="005862F4" w:rsidP="00895C4A">
      <w:pPr>
        <w:spacing w:line="240" w:lineRule="auto"/>
        <w:jc w:val="both"/>
        <w:rPr>
          <w:rFonts w:cs="Aparajita"/>
          <w:b/>
          <w:sz w:val="24"/>
          <w:szCs w:val="24"/>
        </w:rPr>
      </w:pPr>
      <w:r w:rsidRPr="005B6F79">
        <w:rPr>
          <w:rFonts w:cs="Aparajita"/>
          <w:b/>
          <w:sz w:val="24"/>
          <w:szCs w:val="24"/>
        </w:rPr>
        <w:t>Safe Harbor Statement</w:t>
      </w:r>
    </w:p>
    <w:p w14:paraId="22E6F412" w14:textId="77777777" w:rsidR="005862F4" w:rsidRDefault="005862F4" w:rsidP="00895C4A">
      <w:pPr>
        <w:spacing w:line="240" w:lineRule="auto"/>
        <w:jc w:val="both"/>
        <w:rPr>
          <w:rFonts w:cs="Aparajita"/>
          <w:sz w:val="24"/>
          <w:szCs w:val="24"/>
        </w:rPr>
      </w:pPr>
      <w:r>
        <w:rPr>
          <w:rFonts w:cs="Aparajita"/>
          <w:sz w:val="24"/>
          <w:szCs w:val="24"/>
        </w:rPr>
        <w:t>Safe Harbor Statement under the Private Securities Litigation Reform Act of 1995:  This news release may contain forward-looking information within the meaning of Section 27</w:t>
      </w:r>
      <w:r w:rsidR="00442FE9">
        <w:rPr>
          <w:rFonts w:cs="Aparajita"/>
          <w:sz w:val="24"/>
          <w:szCs w:val="24"/>
        </w:rPr>
        <w:t xml:space="preserve">A </w:t>
      </w:r>
      <w:r>
        <w:rPr>
          <w:rFonts w:cs="Aparajita"/>
          <w:sz w:val="24"/>
          <w:szCs w:val="24"/>
        </w:rPr>
        <w:t xml:space="preserve">Of the Securities Act of 1933, as amended, and Section 21E of the Securities Exchange Act of 1934, as amended, including statements that include the words “believes”, “expects”, “anticipates” or similar expressions. Such forward-looking statements involve known and unknown risks, uncertainties and other factors that may cause the actual results, performance or achievements of the Company to differ materially from those expressed or implied by such forward-looking statements.   </w:t>
      </w:r>
    </w:p>
    <w:p w14:paraId="112E13D5" w14:textId="77777777" w:rsidR="00EC58FA" w:rsidRPr="00B80871" w:rsidRDefault="00C41E2D" w:rsidP="00895C4A">
      <w:pPr>
        <w:spacing w:line="240" w:lineRule="auto"/>
        <w:jc w:val="both"/>
        <w:rPr>
          <w:rFonts w:cs="Aparajita"/>
          <w:sz w:val="24"/>
          <w:szCs w:val="24"/>
        </w:rPr>
      </w:pPr>
      <w:r w:rsidRPr="00B80871">
        <w:rPr>
          <w:rFonts w:cs="Aparajita"/>
          <w:sz w:val="24"/>
          <w:szCs w:val="24"/>
        </w:rPr>
        <w:t xml:space="preserve">Member FINRA/SIPC.  </w:t>
      </w:r>
      <w:r w:rsidR="00022F68" w:rsidRPr="00B80871">
        <w:rPr>
          <w:rFonts w:cs="Aparajita"/>
          <w:sz w:val="24"/>
          <w:szCs w:val="24"/>
        </w:rPr>
        <w:t xml:space="preserve"> </w:t>
      </w:r>
      <w:r w:rsidR="00EC58FA" w:rsidRPr="00B80871">
        <w:rPr>
          <w:rFonts w:cs="Aparajita"/>
          <w:sz w:val="24"/>
          <w:szCs w:val="24"/>
        </w:rPr>
        <w:t>For more information, please contact:</w:t>
      </w:r>
    </w:p>
    <w:p w14:paraId="2FBB9C2F" w14:textId="77777777" w:rsidR="00EC58FA" w:rsidRPr="00B80871" w:rsidRDefault="00EC58FA" w:rsidP="00895C4A">
      <w:pPr>
        <w:spacing w:after="0" w:line="240" w:lineRule="auto"/>
        <w:jc w:val="both"/>
        <w:rPr>
          <w:rFonts w:cs="Aparajita"/>
          <w:b/>
          <w:sz w:val="24"/>
          <w:szCs w:val="24"/>
        </w:rPr>
      </w:pPr>
      <w:r w:rsidRPr="00B80871">
        <w:rPr>
          <w:rFonts w:cs="Aparajita"/>
          <w:b/>
          <w:sz w:val="24"/>
          <w:szCs w:val="24"/>
        </w:rPr>
        <w:t xml:space="preserve">Elise Stern, Managing Director, </w:t>
      </w:r>
      <w:r w:rsidR="00834709">
        <w:rPr>
          <w:rFonts w:cs="Aparajita"/>
          <w:b/>
          <w:sz w:val="24"/>
          <w:szCs w:val="24"/>
        </w:rPr>
        <w:t>Head of Capital Markets</w:t>
      </w:r>
    </w:p>
    <w:p w14:paraId="4B638DB1" w14:textId="77777777" w:rsidR="00EC58FA" w:rsidRPr="00B80871" w:rsidRDefault="00F97720" w:rsidP="00895C4A">
      <w:pPr>
        <w:spacing w:after="0" w:line="240" w:lineRule="auto"/>
        <w:jc w:val="both"/>
        <w:rPr>
          <w:rFonts w:cs="Aparajita"/>
          <w:b/>
          <w:sz w:val="24"/>
          <w:szCs w:val="24"/>
        </w:rPr>
      </w:pPr>
      <w:hyperlink r:id="rId7" w:history="1">
        <w:r w:rsidR="00EC58FA" w:rsidRPr="00B80871">
          <w:rPr>
            <w:rStyle w:val="Hyperlink"/>
            <w:rFonts w:cs="Aparajita"/>
            <w:b/>
            <w:sz w:val="24"/>
            <w:szCs w:val="24"/>
          </w:rPr>
          <w:t>estern@dawsonjames.com</w:t>
        </w:r>
      </w:hyperlink>
    </w:p>
    <w:p w14:paraId="453F983E" w14:textId="77777777" w:rsidR="00EC58FA" w:rsidRPr="00B80871" w:rsidRDefault="00EC58FA" w:rsidP="00895C4A">
      <w:pPr>
        <w:spacing w:after="0" w:line="240" w:lineRule="auto"/>
        <w:jc w:val="both"/>
        <w:rPr>
          <w:rFonts w:cs="Aparajita"/>
          <w:b/>
          <w:sz w:val="24"/>
          <w:szCs w:val="24"/>
        </w:rPr>
      </w:pPr>
      <w:r w:rsidRPr="00B80871">
        <w:rPr>
          <w:rFonts w:cs="Aparajita"/>
          <w:b/>
          <w:sz w:val="24"/>
          <w:szCs w:val="24"/>
        </w:rPr>
        <w:t>561-208-2926</w:t>
      </w:r>
    </w:p>
    <w:sectPr w:rsidR="00EC58FA" w:rsidRPr="00B80871" w:rsidSect="001E526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A9EE" w14:textId="77777777" w:rsidR="00F97720" w:rsidRDefault="00F97720" w:rsidP="00E34C99">
      <w:pPr>
        <w:spacing w:after="0" w:line="240" w:lineRule="auto"/>
      </w:pPr>
      <w:r>
        <w:separator/>
      </w:r>
    </w:p>
  </w:endnote>
  <w:endnote w:type="continuationSeparator" w:id="0">
    <w:p w14:paraId="2CEEFCB2" w14:textId="77777777" w:rsidR="00F97720" w:rsidRDefault="00F97720" w:rsidP="00E3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8837" w14:textId="77777777" w:rsidR="00E34C99" w:rsidRPr="00855F64" w:rsidRDefault="00E34C99" w:rsidP="00E34C99">
    <w:pPr>
      <w:pStyle w:val="Footer"/>
      <w:jc w:val="center"/>
      <w:rPr>
        <w:rFonts w:ascii="Arial" w:hAnsi="Arial" w:cs="Arial"/>
        <w:b/>
        <w:color w:val="1F497D"/>
        <w:sz w:val="20"/>
        <w:szCs w:val="18"/>
      </w:rPr>
    </w:pPr>
    <w:r w:rsidRPr="00855F64">
      <w:rPr>
        <w:rFonts w:ascii="Arial" w:hAnsi="Arial" w:cs="Arial"/>
        <w:color w:val="1F497D"/>
        <w:sz w:val="18"/>
        <w:szCs w:val="16"/>
      </w:rPr>
      <w:t xml:space="preserve">1 North Federal Highway </w:t>
    </w:r>
    <w:r w:rsidRPr="00855F64">
      <w:rPr>
        <w:rFonts w:ascii="Arial" w:hAnsi="Arial" w:cs="Arial"/>
        <w:b/>
        <w:color w:val="1F497D"/>
        <w:sz w:val="20"/>
        <w:szCs w:val="18"/>
      </w:rPr>
      <w:t xml:space="preserve">• </w:t>
    </w:r>
    <w:r w:rsidRPr="00855F64">
      <w:rPr>
        <w:rFonts w:ascii="Arial" w:hAnsi="Arial" w:cs="Arial"/>
        <w:color w:val="1F497D"/>
        <w:sz w:val="18"/>
        <w:szCs w:val="18"/>
      </w:rPr>
      <w:t xml:space="preserve">Suite 500 </w:t>
    </w:r>
    <w:r w:rsidRPr="00855F64">
      <w:rPr>
        <w:rFonts w:ascii="Arial" w:hAnsi="Arial" w:cs="Arial"/>
        <w:b/>
        <w:color w:val="1F497D"/>
        <w:sz w:val="20"/>
        <w:szCs w:val="18"/>
      </w:rPr>
      <w:t xml:space="preserve">• </w:t>
    </w:r>
    <w:r w:rsidRPr="00855F64">
      <w:rPr>
        <w:rFonts w:ascii="Arial" w:hAnsi="Arial" w:cs="Arial"/>
        <w:color w:val="1F497D"/>
        <w:sz w:val="18"/>
        <w:szCs w:val="18"/>
      </w:rPr>
      <w:t xml:space="preserve">Boca Raton, FL 33432 </w:t>
    </w:r>
    <w:r w:rsidRPr="00855F64">
      <w:rPr>
        <w:rFonts w:ascii="Arial" w:hAnsi="Arial" w:cs="Arial"/>
        <w:b/>
        <w:color w:val="1F497D"/>
        <w:sz w:val="20"/>
        <w:szCs w:val="18"/>
      </w:rPr>
      <w:t xml:space="preserve">• </w:t>
    </w:r>
    <w:r w:rsidRPr="00855F64">
      <w:rPr>
        <w:rFonts w:ascii="Arial" w:hAnsi="Arial" w:cs="Arial"/>
        <w:color w:val="1F497D"/>
        <w:sz w:val="18"/>
        <w:szCs w:val="18"/>
      </w:rPr>
      <w:t>Tel: (561) 391-5555</w:t>
    </w:r>
    <w:r w:rsidRPr="00855F64">
      <w:rPr>
        <w:rFonts w:ascii="Arial" w:hAnsi="Arial" w:cs="Arial"/>
        <w:b/>
        <w:color w:val="1F497D"/>
        <w:sz w:val="20"/>
        <w:szCs w:val="18"/>
      </w:rPr>
      <w:t xml:space="preserve"> • </w:t>
    </w:r>
    <w:r w:rsidRPr="00855F64">
      <w:rPr>
        <w:rFonts w:ascii="Arial" w:hAnsi="Arial" w:cs="Arial"/>
        <w:color w:val="1F497D"/>
        <w:sz w:val="18"/>
        <w:szCs w:val="18"/>
      </w:rPr>
      <w:t>Toll Free: (866) 928-0928</w:t>
    </w:r>
    <w:r w:rsidRPr="00855F64">
      <w:rPr>
        <w:rFonts w:ascii="Arial" w:hAnsi="Arial" w:cs="Arial"/>
        <w:b/>
        <w:color w:val="1F497D"/>
        <w:sz w:val="20"/>
        <w:szCs w:val="18"/>
      </w:rPr>
      <w:t xml:space="preserve"> </w:t>
    </w:r>
    <w:r w:rsidRPr="00855F64">
      <w:rPr>
        <w:rFonts w:ascii="Arial" w:hAnsi="Arial" w:cs="Arial"/>
        <w:color w:val="1F497D"/>
        <w:sz w:val="18"/>
        <w:szCs w:val="18"/>
      </w:rPr>
      <w:t>• Fax: (561) 391-5757</w:t>
    </w:r>
  </w:p>
  <w:p w14:paraId="779E6810" w14:textId="77777777" w:rsidR="00E34C99" w:rsidRPr="00E34C99" w:rsidRDefault="00F97720" w:rsidP="00E34C99">
    <w:pPr>
      <w:pStyle w:val="Footer"/>
      <w:jc w:val="center"/>
    </w:pPr>
    <w:hyperlink r:id="rId1" w:history="1">
      <w:r w:rsidR="00E34C99" w:rsidRPr="00855F64">
        <w:rPr>
          <w:rStyle w:val="Hyperlink"/>
          <w:rFonts w:ascii="Arial" w:hAnsi="Arial" w:cs="Arial"/>
          <w:color w:val="1F497D"/>
          <w:sz w:val="18"/>
          <w:szCs w:val="18"/>
        </w:rPr>
        <w:t>www.dawsonjames.com</w:t>
      </w:r>
    </w:hyperlink>
    <w:r w:rsidR="00E34C99" w:rsidRPr="00855F64">
      <w:rPr>
        <w:rFonts w:ascii="Arial" w:hAnsi="Arial" w:cs="Arial"/>
        <w:color w:val="1F497D"/>
        <w:sz w:val="18"/>
        <w:szCs w:val="18"/>
      </w:rPr>
      <w:t xml:space="preserve"> •   </w:t>
    </w:r>
    <w:r w:rsidR="00E34C99" w:rsidRPr="00855F64">
      <w:rPr>
        <w:rFonts w:ascii="Arial" w:hAnsi="Arial" w:cs="Arial"/>
        <w:i/>
        <w:color w:val="1F497D"/>
        <w:sz w:val="18"/>
        <w:szCs w:val="16"/>
      </w:rPr>
      <w:t>Member FINRA/SIPC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2219E" w14:textId="77777777" w:rsidR="00F97720" w:rsidRDefault="00F97720" w:rsidP="00E34C99">
      <w:pPr>
        <w:spacing w:after="0" w:line="240" w:lineRule="auto"/>
      </w:pPr>
      <w:r>
        <w:separator/>
      </w:r>
    </w:p>
  </w:footnote>
  <w:footnote w:type="continuationSeparator" w:id="0">
    <w:p w14:paraId="54BEF324" w14:textId="77777777" w:rsidR="00F97720" w:rsidRDefault="00F97720" w:rsidP="00E34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7B4D" w14:textId="77777777" w:rsidR="00E34C99" w:rsidRDefault="00E34C99" w:rsidP="00E34C99">
    <w:pPr>
      <w:pStyle w:val="Header"/>
      <w:jc w:val="center"/>
    </w:pPr>
    <w:r>
      <w:rPr>
        <w:noProof/>
      </w:rPr>
      <w:drawing>
        <wp:inline distT="0" distB="0" distL="0" distR="0" wp14:anchorId="1CBB5A4C" wp14:editId="5A83E110">
          <wp:extent cx="3576186" cy="1005840"/>
          <wp:effectExtent l="19050" t="0" r="5214" b="0"/>
          <wp:docPr id="1" name="Picture 0" descr="DJ Logo with Member FIN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 Logo with Member FINRA.png"/>
                  <pic:cNvPicPr/>
                </pic:nvPicPr>
                <pic:blipFill>
                  <a:blip r:embed="rId1"/>
                  <a:stretch>
                    <a:fillRect/>
                  </a:stretch>
                </pic:blipFill>
                <pic:spPr>
                  <a:xfrm>
                    <a:off x="0" y="0"/>
                    <a:ext cx="3576186" cy="1005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99"/>
    <w:rsid w:val="000110FB"/>
    <w:rsid w:val="000140CC"/>
    <w:rsid w:val="00022F68"/>
    <w:rsid w:val="00026373"/>
    <w:rsid w:val="000622CE"/>
    <w:rsid w:val="00077778"/>
    <w:rsid w:val="000C1F10"/>
    <w:rsid w:val="000D4334"/>
    <w:rsid w:val="000D6A36"/>
    <w:rsid w:val="0014124E"/>
    <w:rsid w:val="001501B6"/>
    <w:rsid w:val="001562BE"/>
    <w:rsid w:val="001A6781"/>
    <w:rsid w:val="001A7545"/>
    <w:rsid w:val="001B53D2"/>
    <w:rsid w:val="001C5BCF"/>
    <w:rsid w:val="001E5266"/>
    <w:rsid w:val="00211714"/>
    <w:rsid w:val="00213C04"/>
    <w:rsid w:val="00220D2E"/>
    <w:rsid w:val="00262CBD"/>
    <w:rsid w:val="002A2D9E"/>
    <w:rsid w:val="002C02F4"/>
    <w:rsid w:val="002F2F2F"/>
    <w:rsid w:val="0030460C"/>
    <w:rsid w:val="00324FD8"/>
    <w:rsid w:val="00401F6B"/>
    <w:rsid w:val="004311B5"/>
    <w:rsid w:val="00442FE9"/>
    <w:rsid w:val="004509EA"/>
    <w:rsid w:val="00450F2C"/>
    <w:rsid w:val="00465748"/>
    <w:rsid w:val="00497BDE"/>
    <w:rsid w:val="004A4662"/>
    <w:rsid w:val="004A6F76"/>
    <w:rsid w:val="004D3E5B"/>
    <w:rsid w:val="004E2ED5"/>
    <w:rsid w:val="004F7A47"/>
    <w:rsid w:val="00514AC7"/>
    <w:rsid w:val="00553D94"/>
    <w:rsid w:val="005862F4"/>
    <w:rsid w:val="00590735"/>
    <w:rsid w:val="005B6F79"/>
    <w:rsid w:val="006B3F70"/>
    <w:rsid w:val="006C2DBD"/>
    <w:rsid w:val="006E74CB"/>
    <w:rsid w:val="006F4E2B"/>
    <w:rsid w:val="006F6FD5"/>
    <w:rsid w:val="00703BF1"/>
    <w:rsid w:val="007328A2"/>
    <w:rsid w:val="00754743"/>
    <w:rsid w:val="00765644"/>
    <w:rsid w:val="007C2787"/>
    <w:rsid w:val="007D733B"/>
    <w:rsid w:val="007E4949"/>
    <w:rsid w:val="00834709"/>
    <w:rsid w:val="00842F9C"/>
    <w:rsid w:val="00895C4A"/>
    <w:rsid w:val="008E752A"/>
    <w:rsid w:val="008F4517"/>
    <w:rsid w:val="00905FC7"/>
    <w:rsid w:val="009213F2"/>
    <w:rsid w:val="009253FF"/>
    <w:rsid w:val="0093269D"/>
    <w:rsid w:val="00966115"/>
    <w:rsid w:val="00967EC7"/>
    <w:rsid w:val="009B038C"/>
    <w:rsid w:val="009C02CE"/>
    <w:rsid w:val="00A27F8E"/>
    <w:rsid w:val="00A747B7"/>
    <w:rsid w:val="00A8035E"/>
    <w:rsid w:val="00AA47DF"/>
    <w:rsid w:val="00AB517E"/>
    <w:rsid w:val="00B43647"/>
    <w:rsid w:val="00B51B58"/>
    <w:rsid w:val="00B535ED"/>
    <w:rsid w:val="00B626C4"/>
    <w:rsid w:val="00B75E55"/>
    <w:rsid w:val="00B80871"/>
    <w:rsid w:val="00BD6D4F"/>
    <w:rsid w:val="00BF3F55"/>
    <w:rsid w:val="00C068B3"/>
    <w:rsid w:val="00C07F37"/>
    <w:rsid w:val="00C23093"/>
    <w:rsid w:val="00C413FF"/>
    <w:rsid w:val="00C41E2D"/>
    <w:rsid w:val="00C65734"/>
    <w:rsid w:val="00D135AF"/>
    <w:rsid w:val="00D45B42"/>
    <w:rsid w:val="00D46F22"/>
    <w:rsid w:val="00D50A42"/>
    <w:rsid w:val="00D653A3"/>
    <w:rsid w:val="00D868AF"/>
    <w:rsid w:val="00DF06E3"/>
    <w:rsid w:val="00E270CE"/>
    <w:rsid w:val="00E34C99"/>
    <w:rsid w:val="00E60E4B"/>
    <w:rsid w:val="00E87EC5"/>
    <w:rsid w:val="00EB2FCD"/>
    <w:rsid w:val="00EC58FA"/>
    <w:rsid w:val="00F0755E"/>
    <w:rsid w:val="00F85314"/>
    <w:rsid w:val="00F97720"/>
    <w:rsid w:val="00FC6DC9"/>
    <w:rsid w:val="00FE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0A2A"/>
  <w15:docId w15:val="{4BF21DD8-0D6B-4E03-84CB-1C7952E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4C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C99"/>
  </w:style>
  <w:style w:type="paragraph" w:styleId="Footer">
    <w:name w:val="footer"/>
    <w:basedOn w:val="Normal"/>
    <w:link w:val="FooterChar"/>
    <w:unhideWhenUsed/>
    <w:rsid w:val="00E34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C99"/>
  </w:style>
  <w:style w:type="paragraph" w:styleId="BalloonText">
    <w:name w:val="Balloon Text"/>
    <w:basedOn w:val="Normal"/>
    <w:link w:val="BalloonTextChar"/>
    <w:uiPriority w:val="99"/>
    <w:semiHidden/>
    <w:unhideWhenUsed/>
    <w:rsid w:val="00E34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99"/>
    <w:rPr>
      <w:rFonts w:ascii="Tahoma" w:hAnsi="Tahoma" w:cs="Tahoma"/>
      <w:sz w:val="16"/>
      <w:szCs w:val="16"/>
    </w:rPr>
  </w:style>
  <w:style w:type="character" w:styleId="Hyperlink">
    <w:name w:val="Hyperlink"/>
    <w:rsid w:val="00E34C99"/>
    <w:rPr>
      <w:color w:val="0000FF"/>
      <w:u w:val="single"/>
    </w:rPr>
  </w:style>
  <w:style w:type="character" w:customStyle="1" w:styleId="apple-converted-space">
    <w:name w:val="apple-converted-space"/>
    <w:basedOn w:val="DefaultParagraphFont"/>
    <w:rsid w:val="00D653A3"/>
  </w:style>
  <w:style w:type="paragraph" w:styleId="ListParagraph">
    <w:name w:val="List Paragraph"/>
    <w:basedOn w:val="Normal"/>
    <w:uiPriority w:val="34"/>
    <w:qFormat/>
    <w:rsid w:val="00211714"/>
    <w:pPr>
      <w:ind w:left="720"/>
      <w:contextualSpacing/>
    </w:pPr>
    <w:rPr>
      <w:rFonts w:eastAsiaTheme="minorHAnsi"/>
    </w:rPr>
  </w:style>
  <w:style w:type="paragraph" w:styleId="NoSpacing">
    <w:name w:val="No Spacing"/>
    <w:uiPriority w:val="1"/>
    <w:qFormat/>
    <w:rsid w:val="00C06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82286">
      <w:bodyDiv w:val="1"/>
      <w:marLeft w:val="0"/>
      <w:marRight w:val="0"/>
      <w:marTop w:val="0"/>
      <w:marBottom w:val="0"/>
      <w:divBdr>
        <w:top w:val="none" w:sz="0" w:space="0" w:color="auto"/>
        <w:left w:val="none" w:sz="0" w:space="0" w:color="auto"/>
        <w:bottom w:val="none" w:sz="0" w:space="0" w:color="auto"/>
        <w:right w:val="none" w:sz="0" w:space="0" w:color="auto"/>
      </w:divBdr>
    </w:div>
    <w:div w:id="1041318172">
      <w:bodyDiv w:val="1"/>
      <w:marLeft w:val="0"/>
      <w:marRight w:val="0"/>
      <w:marTop w:val="0"/>
      <w:marBottom w:val="0"/>
      <w:divBdr>
        <w:top w:val="none" w:sz="0" w:space="0" w:color="auto"/>
        <w:left w:val="none" w:sz="0" w:space="0" w:color="auto"/>
        <w:bottom w:val="none" w:sz="0" w:space="0" w:color="auto"/>
        <w:right w:val="none" w:sz="0" w:space="0" w:color="auto"/>
      </w:divBdr>
    </w:div>
    <w:div w:id="1453592161">
      <w:bodyDiv w:val="1"/>
      <w:marLeft w:val="0"/>
      <w:marRight w:val="0"/>
      <w:marTop w:val="0"/>
      <w:marBottom w:val="0"/>
      <w:divBdr>
        <w:top w:val="none" w:sz="0" w:space="0" w:color="auto"/>
        <w:left w:val="none" w:sz="0" w:space="0" w:color="auto"/>
        <w:bottom w:val="none" w:sz="0" w:space="0" w:color="auto"/>
        <w:right w:val="none" w:sz="0" w:space="0" w:color="auto"/>
      </w:divBdr>
    </w:div>
    <w:div w:id="1530025203">
      <w:bodyDiv w:val="1"/>
      <w:marLeft w:val="0"/>
      <w:marRight w:val="0"/>
      <w:marTop w:val="100"/>
      <w:marBottom w:val="100"/>
      <w:divBdr>
        <w:top w:val="none" w:sz="0" w:space="0" w:color="auto"/>
        <w:left w:val="none" w:sz="0" w:space="0" w:color="auto"/>
        <w:bottom w:val="none" w:sz="0" w:space="0" w:color="auto"/>
        <w:right w:val="none" w:sz="0" w:space="0" w:color="auto"/>
      </w:divBdr>
      <w:divsChild>
        <w:div w:id="113140762">
          <w:marLeft w:val="0"/>
          <w:marRight w:val="0"/>
          <w:marTop w:val="0"/>
          <w:marBottom w:val="300"/>
          <w:divBdr>
            <w:top w:val="single" w:sz="6" w:space="15" w:color="CCCCCC"/>
            <w:left w:val="single" w:sz="6" w:space="15" w:color="CCCCCC"/>
            <w:bottom w:val="single" w:sz="6" w:space="15" w:color="CCCCCC"/>
            <w:right w:val="single" w:sz="6" w:space="15" w:color="CCCCCC"/>
          </w:divBdr>
          <w:divsChild>
            <w:div w:id="5408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stern@dawsonjam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wsonjam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awsonjam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stessler</dc:creator>
  <cp:lastModifiedBy>Elise Stern</cp:lastModifiedBy>
  <cp:revision>2</cp:revision>
  <cp:lastPrinted>2017-01-24T22:22:00Z</cp:lastPrinted>
  <dcterms:created xsi:type="dcterms:W3CDTF">2018-03-05T20:59:00Z</dcterms:created>
  <dcterms:modified xsi:type="dcterms:W3CDTF">2018-03-05T20:59:00Z</dcterms:modified>
</cp:coreProperties>
</file>